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B5B2" w14:textId="77777777" w:rsidR="000E39D0" w:rsidRPr="00D555D8" w:rsidRDefault="000E39D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="Arial"/>
          <w:color w:val="000000"/>
          <w:sz w:val="24"/>
          <w:szCs w:val="24"/>
        </w:rPr>
      </w:pPr>
    </w:p>
    <w:tbl>
      <w:tblPr>
        <w:tblStyle w:val="a"/>
        <w:tblW w:w="1105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237"/>
      </w:tblGrid>
      <w:tr w:rsidR="000E39D0" w:rsidRPr="00D555D8" w14:paraId="10F00191" w14:textId="77777777" w:rsidTr="00BA3BBB">
        <w:trPr>
          <w:trHeight w:val="1732"/>
        </w:trPr>
        <w:tc>
          <w:tcPr>
            <w:tcW w:w="48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994975" w14:textId="77777777" w:rsidR="000E39D0" w:rsidRPr="00D555D8" w:rsidRDefault="00D555D8">
            <w:pPr>
              <w:pStyle w:val="normal0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proofErr w:type="spellStart"/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Leslieville</w:t>
            </w:r>
            <w:proofErr w:type="spellEnd"/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 xml:space="preserve"> School Council</w:t>
            </w:r>
          </w:p>
          <w:p w14:paraId="70A3AE2C" w14:textId="77777777" w:rsidR="000E39D0" w:rsidRPr="00D555D8" w:rsidRDefault="00D555D8">
            <w:pPr>
              <w:pStyle w:val="normal0"/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</w:pPr>
            <w:r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Meeting Minutes</w:t>
            </w:r>
          </w:p>
          <w:p w14:paraId="525DAF51" w14:textId="77777777" w:rsidR="000E39D0" w:rsidRPr="00D555D8" w:rsidRDefault="00A45E7B">
            <w:pPr>
              <w:pStyle w:val="normal0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>February 19</w:t>
            </w:r>
            <w:r w:rsidR="00D555D8" w:rsidRPr="00D555D8">
              <w:rPr>
                <w:rFonts w:asciiTheme="majorHAnsi" w:eastAsia="Source Sans Pro" w:hAnsiTheme="majorHAnsi" w:cs="Source Sans Pro"/>
                <w:b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1B9A01" w14:textId="77777777" w:rsidR="000E39D0" w:rsidRPr="00D555D8" w:rsidRDefault="00D555D8">
            <w:pPr>
              <w:pStyle w:val="normal0"/>
              <w:jc w:val="right"/>
              <w:rPr>
                <w:rFonts w:asciiTheme="majorHAnsi" w:eastAsia="Arial" w:hAnsiTheme="majorHAnsi" w:cs="Arial"/>
                <w:b/>
                <w:color w:val="FFFFFF"/>
                <w:sz w:val="24"/>
                <w:szCs w:val="24"/>
              </w:rPr>
            </w:pPr>
            <w:r w:rsidRPr="00D555D8">
              <w:rPr>
                <w:rFonts w:asciiTheme="majorHAnsi" w:eastAsia="Arial" w:hAnsiTheme="majorHAnsi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5B6AC422" wp14:editId="29F32691">
                  <wp:extent cx="1160769" cy="114494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69" cy="11449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8CC0D" w14:textId="77777777" w:rsidR="000E39D0" w:rsidRPr="00D555D8" w:rsidRDefault="000E39D0" w:rsidP="00D555D8">
      <w:pPr>
        <w:pStyle w:val="normal0"/>
        <w:rPr>
          <w:rFonts w:asciiTheme="majorHAnsi" w:hAnsiTheme="majorHAnsi"/>
          <w:b/>
          <w:sz w:val="24"/>
          <w:szCs w:val="24"/>
        </w:rPr>
      </w:pPr>
    </w:p>
    <w:tbl>
      <w:tblPr>
        <w:tblStyle w:val="a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7"/>
      </w:tblGrid>
      <w:tr w:rsidR="000E39D0" w:rsidRPr="00D555D8" w14:paraId="0DF86DCC" w14:textId="77777777" w:rsidTr="00BA3BBB">
        <w:tc>
          <w:tcPr>
            <w:tcW w:w="1526" w:type="dxa"/>
          </w:tcPr>
          <w:p w14:paraId="4F38E74A" w14:textId="77777777" w:rsidR="000E39D0" w:rsidRPr="00BA3BBB" w:rsidRDefault="00D555D8">
            <w:pPr>
              <w:pStyle w:val="normal0"/>
              <w:rPr>
                <w:rFonts w:asciiTheme="majorHAnsi" w:hAnsiTheme="majorHAnsi"/>
                <w:b/>
                <w:sz w:val="32"/>
                <w:szCs w:val="24"/>
              </w:rPr>
            </w:pPr>
            <w:r w:rsidRPr="00BA3BBB">
              <w:rPr>
                <w:rFonts w:asciiTheme="majorHAnsi" w:hAnsiTheme="majorHAnsi"/>
                <w:b/>
                <w:sz w:val="32"/>
                <w:szCs w:val="24"/>
              </w:rPr>
              <w:t>Item</w:t>
            </w:r>
          </w:p>
        </w:tc>
        <w:tc>
          <w:tcPr>
            <w:tcW w:w="9497" w:type="dxa"/>
          </w:tcPr>
          <w:p w14:paraId="550DD02F" w14:textId="77777777" w:rsidR="000E39D0" w:rsidRPr="00BA3BBB" w:rsidRDefault="00D555D8">
            <w:pPr>
              <w:pStyle w:val="normal0"/>
              <w:rPr>
                <w:rFonts w:asciiTheme="majorHAnsi" w:hAnsiTheme="majorHAnsi"/>
                <w:b/>
                <w:sz w:val="32"/>
                <w:szCs w:val="24"/>
              </w:rPr>
            </w:pPr>
            <w:r w:rsidRPr="00BA3BBB">
              <w:rPr>
                <w:rFonts w:asciiTheme="majorHAnsi" w:hAnsiTheme="majorHAnsi"/>
                <w:b/>
                <w:sz w:val="32"/>
                <w:szCs w:val="24"/>
              </w:rPr>
              <w:t>Notes</w:t>
            </w:r>
          </w:p>
        </w:tc>
      </w:tr>
      <w:tr w:rsidR="000E39D0" w:rsidRPr="00D555D8" w14:paraId="4F88EDC4" w14:textId="77777777" w:rsidTr="00BA3BBB">
        <w:tc>
          <w:tcPr>
            <w:tcW w:w="1526" w:type="dxa"/>
          </w:tcPr>
          <w:p w14:paraId="0E98F2F8" w14:textId="77777777" w:rsidR="000E39D0" w:rsidRPr="00BA3BBB" w:rsidRDefault="00D555D8">
            <w:pPr>
              <w:pStyle w:val="normal0"/>
              <w:rPr>
                <w:rFonts w:asciiTheme="majorHAnsi" w:hAnsiTheme="majorHAnsi"/>
                <w:b/>
                <w:sz w:val="24"/>
                <w:szCs w:val="24"/>
              </w:rPr>
            </w:pPr>
            <w:r w:rsidRPr="00BA3BBB">
              <w:rPr>
                <w:rFonts w:asciiTheme="majorHAnsi" w:hAnsiTheme="majorHAnsi"/>
                <w:b/>
                <w:sz w:val="24"/>
                <w:szCs w:val="24"/>
              </w:rPr>
              <w:t>Principal’s Report</w:t>
            </w:r>
          </w:p>
        </w:tc>
        <w:tc>
          <w:tcPr>
            <w:tcW w:w="9497" w:type="dxa"/>
          </w:tcPr>
          <w:p w14:paraId="1CADCEFD" w14:textId="77777777" w:rsidR="00D555D8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Feb 8 Potluck/Chinese New Year Celebration went really well. Thank you to Ms. </w:t>
            </w:r>
            <w:proofErr w:type="spellStart"/>
            <w:r w:rsidRPr="00BA3BBB">
              <w:rPr>
                <w:rFonts w:asciiTheme="majorHAnsi" w:hAnsiTheme="majorHAnsi"/>
              </w:rPr>
              <w:t>Vahidy</w:t>
            </w:r>
            <w:proofErr w:type="spellEnd"/>
            <w:r w:rsidRPr="00BA3BBB">
              <w:rPr>
                <w:rFonts w:asciiTheme="majorHAnsi" w:hAnsiTheme="majorHAnsi"/>
              </w:rPr>
              <w:t xml:space="preserve">. </w:t>
            </w:r>
          </w:p>
          <w:p w14:paraId="52EA90E8" w14:textId="546B104F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Junior Kindergarten Registration –</w:t>
            </w:r>
            <w:r w:rsidR="00BA3BBB" w:rsidRPr="00BA3BBB">
              <w:rPr>
                <w:rFonts w:asciiTheme="majorHAnsi" w:hAnsiTheme="majorHAnsi"/>
              </w:rPr>
              <w:t xml:space="preserve"> 33 in total (22 in-</w:t>
            </w:r>
            <w:r w:rsidRPr="00BA3BBB">
              <w:rPr>
                <w:rFonts w:asciiTheme="majorHAnsi" w:hAnsiTheme="majorHAnsi"/>
              </w:rPr>
              <w:t>person and 11 online). Projected numbers are around 45 for Sept. 2019.</w:t>
            </w:r>
          </w:p>
          <w:p w14:paraId="0BC5FBB0" w14:textId="77777777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Deadline for Optional Attendance applications for Grade 6 students was Feb 15. School visits are usually in the </w:t>
            </w:r>
            <w:proofErr w:type="gramStart"/>
            <w:r w:rsidRPr="00BA3BBB">
              <w:rPr>
                <w:rFonts w:asciiTheme="majorHAnsi" w:hAnsiTheme="majorHAnsi"/>
              </w:rPr>
              <w:t>Spring</w:t>
            </w:r>
            <w:proofErr w:type="gramEnd"/>
            <w:r w:rsidRPr="00BA3BBB">
              <w:rPr>
                <w:rFonts w:asciiTheme="majorHAnsi" w:hAnsiTheme="majorHAnsi"/>
              </w:rPr>
              <w:t>.</w:t>
            </w:r>
          </w:p>
          <w:p w14:paraId="45553587" w14:textId="5AEBF4BD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Parents advised to be careful with pick up/drop off</w:t>
            </w:r>
            <w:r w:rsidR="00BA3BBB" w:rsidRPr="00BA3BBB">
              <w:rPr>
                <w:rFonts w:asciiTheme="majorHAnsi" w:hAnsiTheme="majorHAnsi"/>
              </w:rPr>
              <w:t xml:space="preserve"> due to snow banks, traffic and </w:t>
            </w:r>
            <w:r w:rsidRPr="00BA3BBB">
              <w:rPr>
                <w:rFonts w:asciiTheme="majorHAnsi" w:hAnsiTheme="majorHAnsi"/>
              </w:rPr>
              <w:t xml:space="preserve">sidewalks.  </w:t>
            </w:r>
          </w:p>
          <w:p w14:paraId="70F3446C" w14:textId="77777777" w:rsidR="00A45E7B" w:rsidRPr="00BA3BBB" w:rsidRDefault="00A45E7B" w:rsidP="00A45E7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F94CEE8" w14:textId="77777777" w:rsidR="00A45E7B" w:rsidRPr="00BA3BBB" w:rsidRDefault="00A45E7B" w:rsidP="00A45E7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3BBB">
              <w:rPr>
                <w:rFonts w:asciiTheme="majorHAnsi" w:hAnsiTheme="majorHAnsi"/>
                <w:sz w:val="24"/>
                <w:szCs w:val="24"/>
              </w:rPr>
              <w:t>Upcoming School Events:</w:t>
            </w:r>
          </w:p>
          <w:p w14:paraId="4AD274DF" w14:textId="77777777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Junior Symphony – Feb 28</w:t>
            </w:r>
          </w:p>
          <w:p w14:paraId="06DA59A5" w14:textId="77777777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Razzmatazz – on Inclusion Day – March 8</w:t>
            </w:r>
          </w:p>
          <w:p w14:paraId="01ADBF20" w14:textId="77777777" w:rsidR="00A45E7B" w:rsidRPr="00BA3BBB" w:rsidRDefault="00A45E7B" w:rsidP="00A45E7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March Break – March 11 – 15</w:t>
            </w:r>
          </w:p>
          <w:p w14:paraId="3B3AA0E5" w14:textId="77777777" w:rsidR="00A45E7B" w:rsidRPr="00BA3BBB" w:rsidRDefault="00A45E7B" w:rsidP="00BA3BB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Family Dance – March 22</w:t>
            </w:r>
          </w:p>
          <w:p w14:paraId="2085FEB3" w14:textId="22914CC3" w:rsidR="00BA3BBB" w:rsidRPr="00BA3BBB" w:rsidRDefault="00BA3BBB" w:rsidP="00BA3BB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0E39D0" w:rsidRPr="00D555D8" w14:paraId="33D6806E" w14:textId="77777777" w:rsidTr="00BA3BBB">
        <w:tc>
          <w:tcPr>
            <w:tcW w:w="1526" w:type="dxa"/>
          </w:tcPr>
          <w:p w14:paraId="53164F9B" w14:textId="77777777" w:rsidR="000E39D0" w:rsidRPr="00BA3BBB" w:rsidRDefault="00A45E7B">
            <w:pPr>
              <w:pStyle w:val="normal0"/>
              <w:rPr>
                <w:rFonts w:asciiTheme="majorHAnsi" w:hAnsiTheme="majorHAnsi"/>
                <w:b/>
                <w:sz w:val="24"/>
                <w:szCs w:val="24"/>
              </w:rPr>
            </w:pPr>
            <w:r w:rsidRPr="00BA3BBB">
              <w:rPr>
                <w:rFonts w:asciiTheme="majorHAnsi" w:hAnsiTheme="majorHAnsi"/>
                <w:b/>
                <w:sz w:val="24"/>
                <w:szCs w:val="24"/>
              </w:rPr>
              <w:t>Special Guests</w:t>
            </w:r>
          </w:p>
        </w:tc>
        <w:tc>
          <w:tcPr>
            <w:tcW w:w="9497" w:type="dxa"/>
          </w:tcPr>
          <w:p w14:paraId="7A3314FF" w14:textId="77777777" w:rsidR="00A45E7B" w:rsidRPr="00BA3BBB" w:rsidRDefault="00A45E7B" w:rsidP="001001C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BBB">
              <w:rPr>
                <w:rFonts w:asciiTheme="majorHAnsi" w:hAnsiTheme="majorHAnsi"/>
                <w:sz w:val="24"/>
                <w:szCs w:val="24"/>
              </w:rPr>
              <w:t xml:space="preserve">Susanna </w:t>
            </w:r>
            <w:proofErr w:type="spellStart"/>
            <w:r w:rsidR="001001CC" w:rsidRPr="00BA3BBB">
              <w:rPr>
                <w:rFonts w:asciiTheme="majorHAnsi" w:hAnsiTheme="majorHAnsi"/>
                <w:sz w:val="24"/>
                <w:szCs w:val="24"/>
              </w:rPr>
              <w:t>Siou</w:t>
            </w:r>
            <w:proofErr w:type="spellEnd"/>
            <w:r w:rsidRPr="00BA3BBB">
              <w:rPr>
                <w:rFonts w:asciiTheme="majorHAnsi" w:hAnsiTheme="majorHAnsi"/>
                <w:sz w:val="24"/>
                <w:szCs w:val="24"/>
              </w:rPr>
              <w:t>– Manager, Business Development, TDBSS</w:t>
            </w:r>
          </w:p>
          <w:p w14:paraId="14B9742C" w14:textId="5C5FD5D2" w:rsidR="000E39D0" w:rsidRPr="00BA3BBB" w:rsidRDefault="001001CC" w:rsidP="001001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Susanna </w:t>
            </w:r>
            <w:r w:rsidR="009E7B9E">
              <w:rPr>
                <w:rFonts w:asciiTheme="majorHAnsi" w:hAnsiTheme="majorHAnsi"/>
              </w:rPr>
              <w:t xml:space="preserve">briefly </w:t>
            </w:r>
            <w:r w:rsidRPr="00BA3BBB">
              <w:rPr>
                <w:rFonts w:asciiTheme="majorHAnsi" w:hAnsiTheme="majorHAnsi"/>
              </w:rPr>
              <w:t xml:space="preserve">described various ways a school council can raise funds (e.g. Donations, Sponsorship, Grants, etc.). </w:t>
            </w:r>
            <w:r w:rsidR="00896D9C">
              <w:rPr>
                <w:rFonts w:asciiTheme="majorHAnsi" w:hAnsiTheme="majorHAnsi"/>
              </w:rPr>
              <w:t>Council cannot fund Teacher professional development.</w:t>
            </w:r>
          </w:p>
          <w:p w14:paraId="29AA8770" w14:textId="77777777" w:rsidR="001001CC" w:rsidRPr="00BA3BBB" w:rsidRDefault="001001CC" w:rsidP="001001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She advised that fundraising should be purpose driven (i.e. Funds should be collected based on a particular goal/identified need for the school).</w:t>
            </w:r>
          </w:p>
          <w:p w14:paraId="0E1AAA28" w14:textId="77777777" w:rsidR="001001CC" w:rsidRPr="00BA3BBB" w:rsidRDefault="001001CC" w:rsidP="001001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In general, it is recommended that funds raised be spent within two years, unless the goal is not achieved and fund raising efforts must continue beyond that time.</w:t>
            </w:r>
          </w:p>
          <w:p w14:paraId="2FFE8B89" w14:textId="6CF87FDB" w:rsidR="001001CC" w:rsidRPr="00BA3BBB" w:rsidRDefault="001001CC" w:rsidP="001001C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To fundraise for a large school project (e.g. play ground</w:t>
            </w:r>
            <w:r w:rsidR="00896D9C">
              <w:rPr>
                <w:rFonts w:asciiTheme="majorHAnsi" w:hAnsiTheme="majorHAnsi"/>
              </w:rPr>
              <w:t xml:space="preserve"> upgrade</w:t>
            </w:r>
            <w:r w:rsidRPr="00BA3BBB">
              <w:rPr>
                <w:rFonts w:asciiTheme="majorHAnsi" w:hAnsiTheme="majorHAnsi"/>
              </w:rPr>
              <w:t xml:space="preserve">), the school and council must submit a </w:t>
            </w:r>
            <w:r w:rsidRPr="00BA3BBB">
              <w:rPr>
                <w:rFonts w:asciiTheme="majorHAnsi" w:hAnsiTheme="majorHAnsi"/>
                <w:i/>
              </w:rPr>
              <w:t>Viability Assessment Review Form</w:t>
            </w:r>
            <w:r w:rsidRPr="00BA3BBB">
              <w:rPr>
                <w:rFonts w:asciiTheme="majorHAnsi" w:hAnsiTheme="majorHAnsi"/>
              </w:rPr>
              <w:t xml:space="preserve"> so that TDBS can assess the needs </w:t>
            </w:r>
            <w:r w:rsidR="009B6F9B" w:rsidRPr="00BA3BBB">
              <w:rPr>
                <w:rFonts w:asciiTheme="majorHAnsi" w:hAnsiTheme="majorHAnsi"/>
              </w:rPr>
              <w:t xml:space="preserve">(e.g. is there an accessibility barrier to address) </w:t>
            </w:r>
            <w:r w:rsidRPr="00BA3BBB">
              <w:rPr>
                <w:rFonts w:asciiTheme="majorHAnsi" w:hAnsiTheme="majorHAnsi"/>
              </w:rPr>
              <w:t xml:space="preserve">and work with the school administration on an appropriate plan of action (e.g. fundraising, TDSB </w:t>
            </w:r>
            <w:r w:rsidR="009B6F9B" w:rsidRPr="00BA3BBB">
              <w:rPr>
                <w:rFonts w:asciiTheme="majorHAnsi" w:hAnsiTheme="majorHAnsi"/>
              </w:rPr>
              <w:t xml:space="preserve">funds and </w:t>
            </w:r>
            <w:r w:rsidRPr="00BA3BBB">
              <w:rPr>
                <w:rFonts w:asciiTheme="majorHAnsi" w:hAnsiTheme="majorHAnsi"/>
              </w:rPr>
              <w:t>Vendor of Record etc.).</w:t>
            </w:r>
          </w:p>
          <w:p w14:paraId="533BD9CA" w14:textId="77777777" w:rsidR="001001CC" w:rsidRPr="00BA3BBB" w:rsidRDefault="001001CC" w:rsidP="001001CC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  <w:p w14:paraId="3A1EFE1D" w14:textId="77777777" w:rsidR="001001CC" w:rsidRPr="00BA3BBB" w:rsidRDefault="001001CC" w:rsidP="001001CC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BBB">
              <w:rPr>
                <w:rFonts w:asciiTheme="majorHAnsi" w:hAnsiTheme="majorHAnsi"/>
                <w:sz w:val="24"/>
                <w:szCs w:val="24"/>
              </w:rPr>
              <w:t>Jennifer Story, School Trustee</w:t>
            </w:r>
          </w:p>
          <w:p w14:paraId="52076F4F" w14:textId="77777777" w:rsidR="001001CC" w:rsidRPr="00BA3BBB" w:rsidRDefault="009B6F9B" w:rsidP="009B6F9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Provided a brief welcome and shared some suggestions for the council to consider, including Educational Partnerships, reading programs such as Sheila reads</w:t>
            </w:r>
            <w:r w:rsidR="00455A93" w:rsidRPr="00BA3BBB">
              <w:rPr>
                <w:rFonts w:asciiTheme="majorHAnsi" w:hAnsiTheme="majorHAnsi"/>
              </w:rPr>
              <w:t xml:space="preserve"> and improved parent engagement</w:t>
            </w:r>
            <w:r w:rsidRPr="00BA3BBB">
              <w:rPr>
                <w:rFonts w:asciiTheme="majorHAnsi" w:hAnsiTheme="majorHAnsi"/>
              </w:rPr>
              <w:t xml:space="preserve">. </w:t>
            </w:r>
          </w:p>
          <w:p w14:paraId="0245FC33" w14:textId="77777777" w:rsidR="00455A93" w:rsidRPr="00BA3BBB" w:rsidRDefault="00455A93" w:rsidP="009B6F9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It was suggested that the council might want to align with the School Improvement Plan, that includes how the school will be looking at </w:t>
            </w:r>
            <w:r w:rsidRPr="00BA3BBB">
              <w:rPr>
                <w:rFonts w:asciiTheme="majorHAnsi" w:hAnsiTheme="majorHAnsi"/>
                <w:i/>
              </w:rPr>
              <w:t>Student Achievement, Equity and Well Being</w:t>
            </w:r>
            <w:r w:rsidRPr="00BA3BBB">
              <w:rPr>
                <w:rFonts w:asciiTheme="majorHAnsi" w:hAnsiTheme="majorHAnsi"/>
              </w:rPr>
              <w:t xml:space="preserve">, for current funding opportunities. </w:t>
            </w:r>
          </w:p>
          <w:p w14:paraId="6E6BACF1" w14:textId="639AD226" w:rsidR="009B6F9B" w:rsidRPr="00BA3BBB" w:rsidRDefault="009B6F9B" w:rsidP="009E7B9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>Jennifer shared that the trustees are working together to understand the broader impact of the current political context and government plans for the public education.</w:t>
            </w:r>
          </w:p>
        </w:tc>
      </w:tr>
      <w:tr w:rsidR="000E39D0" w:rsidRPr="00D555D8" w14:paraId="0CFA6ACC" w14:textId="77777777" w:rsidTr="00BA3BBB">
        <w:tc>
          <w:tcPr>
            <w:tcW w:w="1526" w:type="dxa"/>
          </w:tcPr>
          <w:p w14:paraId="4709BE92" w14:textId="77777777" w:rsidR="000E39D0" w:rsidRPr="00BA3BBB" w:rsidRDefault="00A45E7B" w:rsidP="00455A93">
            <w:pPr>
              <w:pStyle w:val="normal0"/>
              <w:rPr>
                <w:rFonts w:asciiTheme="majorHAnsi" w:hAnsiTheme="majorHAnsi"/>
                <w:b/>
                <w:sz w:val="24"/>
                <w:szCs w:val="24"/>
              </w:rPr>
            </w:pPr>
            <w:r w:rsidRPr="00BA3BBB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Fundraising Context and </w:t>
            </w:r>
            <w:r w:rsidR="00455A93" w:rsidRPr="00BA3BBB">
              <w:rPr>
                <w:rFonts w:asciiTheme="majorHAnsi" w:hAnsiTheme="majorHAnsi"/>
                <w:b/>
                <w:sz w:val="24"/>
                <w:szCs w:val="24"/>
              </w:rPr>
              <w:t>Brainstorm</w:t>
            </w:r>
          </w:p>
        </w:tc>
        <w:tc>
          <w:tcPr>
            <w:tcW w:w="9497" w:type="dxa"/>
          </w:tcPr>
          <w:p w14:paraId="5BE0D33C" w14:textId="77777777" w:rsidR="00D555D8" w:rsidRPr="00BA3BBB" w:rsidRDefault="00455A93" w:rsidP="00455A9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It was discussed that although there is a surplus of $14,515 in the council budget, it does not need to be spent before the end of the 2018/19 school year end. </w:t>
            </w:r>
          </w:p>
          <w:p w14:paraId="5B1489B9" w14:textId="77777777" w:rsidR="00455A93" w:rsidRPr="00BA3BBB" w:rsidRDefault="00455A93" w:rsidP="00455A9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That said, members felt that it would still be good to make a commitment to fund some things and continue with the momentum to raise more funds in the </w:t>
            </w:r>
            <w:proofErr w:type="gramStart"/>
            <w:r w:rsidRPr="00BA3BBB">
              <w:rPr>
                <w:rFonts w:asciiTheme="majorHAnsi" w:hAnsiTheme="majorHAnsi"/>
              </w:rPr>
              <w:t>Spring</w:t>
            </w:r>
            <w:proofErr w:type="gramEnd"/>
            <w:r w:rsidRPr="00BA3BBB">
              <w:rPr>
                <w:rFonts w:asciiTheme="majorHAnsi" w:hAnsiTheme="majorHAnsi"/>
              </w:rPr>
              <w:t xml:space="preserve"> with a longer term goal. </w:t>
            </w:r>
          </w:p>
          <w:p w14:paraId="3DF471BF" w14:textId="77777777" w:rsidR="00455A93" w:rsidRPr="00BA3BBB" w:rsidRDefault="00455A93" w:rsidP="00455A9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Members shared a number of ideas that were captured during the meeting and parents were encouraged to share further ideas prior to the March meeting. </w:t>
            </w:r>
          </w:p>
          <w:p w14:paraId="65BC89AC" w14:textId="77777777" w:rsidR="00455A93" w:rsidRPr="00BA3BBB" w:rsidRDefault="00455A93" w:rsidP="00455A93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0E39D0" w:rsidRPr="00D555D8" w14:paraId="18FBF836" w14:textId="77777777" w:rsidTr="00BA3BBB">
        <w:tc>
          <w:tcPr>
            <w:tcW w:w="1526" w:type="dxa"/>
          </w:tcPr>
          <w:p w14:paraId="7DDFC961" w14:textId="77777777" w:rsidR="000E39D0" w:rsidRPr="00BA3BBB" w:rsidRDefault="00455A93">
            <w:pPr>
              <w:pStyle w:val="normal0"/>
              <w:rPr>
                <w:rFonts w:asciiTheme="majorHAnsi" w:hAnsiTheme="majorHAnsi"/>
                <w:b/>
                <w:sz w:val="24"/>
                <w:szCs w:val="24"/>
              </w:rPr>
            </w:pPr>
            <w:r w:rsidRPr="00BA3BBB">
              <w:rPr>
                <w:rFonts w:asciiTheme="majorHAnsi" w:hAnsiTheme="majorHAnsi"/>
                <w:b/>
                <w:sz w:val="24"/>
                <w:szCs w:val="24"/>
              </w:rPr>
              <w:t>Student Persona’s</w:t>
            </w:r>
            <w:r w:rsidR="00A45E7B" w:rsidRPr="00BA3BB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0D3D9410" w14:textId="77777777" w:rsidR="008303CE" w:rsidRPr="00BA3BBB" w:rsidRDefault="008303CE" w:rsidP="008303CE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It was shared that council members are not fully representative of the parent population at </w:t>
            </w:r>
            <w:proofErr w:type="spellStart"/>
            <w:r w:rsidRPr="00BA3BBB">
              <w:rPr>
                <w:rFonts w:asciiTheme="majorHAnsi" w:hAnsiTheme="majorHAnsi"/>
              </w:rPr>
              <w:t>Leslieville</w:t>
            </w:r>
            <w:proofErr w:type="spellEnd"/>
            <w:r w:rsidRPr="00BA3BBB">
              <w:rPr>
                <w:rFonts w:asciiTheme="majorHAnsi" w:hAnsiTheme="majorHAnsi"/>
              </w:rPr>
              <w:t xml:space="preserve">. </w:t>
            </w:r>
          </w:p>
          <w:p w14:paraId="0E65ED2D" w14:textId="77777777" w:rsidR="00D555D8" w:rsidRPr="00BA3BBB" w:rsidRDefault="00455A93" w:rsidP="00455A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In an attempt to try and include as many perspectives in the decision making process (re: funding and otherwise), Nisha Haji suggested that we may want to develop Student Persona’s for the school. </w:t>
            </w:r>
          </w:p>
          <w:p w14:paraId="77489622" w14:textId="77777777" w:rsidR="00455A93" w:rsidRPr="00BA3BBB" w:rsidRDefault="00455A93" w:rsidP="00455A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Persona’s would be one of many tools and would be developed based on a number of data inputs (e.g. census, teacher/parent consultation etc.) </w:t>
            </w:r>
          </w:p>
          <w:p w14:paraId="36B49ECC" w14:textId="77777777" w:rsidR="00455A93" w:rsidRPr="00BA3BBB" w:rsidRDefault="00455A93" w:rsidP="00455A9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Once there is a sense of what the student make up is in the school and what is already happening (i.e. curriculum, school funded programs/events, council supported initiatives etc.), it may be easier to assess the gaps and fundraise towards closing those gaps. </w:t>
            </w:r>
          </w:p>
          <w:p w14:paraId="4A3CC91B" w14:textId="77777777" w:rsidR="00455A93" w:rsidRPr="00BA3BBB" w:rsidRDefault="00455A93" w:rsidP="00455A93">
            <w:pPr>
              <w:pStyle w:val="ListParagraph"/>
              <w:ind w:left="360"/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 </w:t>
            </w:r>
          </w:p>
        </w:tc>
      </w:tr>
      <w:tr w:rsidR="000E39D0" w:rsidRPr="00D555D8" w14:paraId="520766C0" w14:textId="77777777" w:rsidTr="00BA3BBB">
        <w:tc>
          <w:tcPr>
            <w:tcW w:w="1526" w:type="dxa"/>
          </w:tcPr>
          <w:p w14:paraId="156DFC92" w14:textId="77777777" w:rsidR="000E39D0" w:rsidRPr="00BA3BBB" w:rsidRDefault="00D555D8">
            <w:pPr>
              <w:pStyle w:val="normal0"/>
              <w:rPr>
                <w:rFonts w:asciiTheme="majorHAnsi" w:hAnsiTheme="majorHAnsi"/>
                <w:b/>
                <w:sz w:val="24"/>
                <w:szCs w:val="24"/>
              </w:rPr>
            </w:pPr>
            <w:r w:rsidRPr="00BA3BBB">
              <w:rPr>
                <w:rFonts w:asciiTheme="majorHAnsi" w:hAnsiTheme="majorHAnsi"/>
                <w:b/>
                <w:sz w:val="24"/>
                <w:szCs w:val="24"/>
              </w:rPr>
              <w:t xml:space="preserve">Roundtable </w:t>
            </w:r>
          </w:p>
        </w:tc>
        <w:tc>
          <w:tcPr>
            <w:tcW w:w="9497" w:type="dxa"/>
          </w:tcPr>
          <w:p w14:paraId="377F356C" w14:textId="77777777" w:rsidR="00D555D8" w:rsidRPr="00BA3BBB" w:rsidRDefault="008303CE" w:rsidP="008303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It was recommended that we </w:t>
            </w:r>
            <w:proofErr w:type="gramStart"/>
            <w:r w:rsidRPr="00BA3BBB">
              <w:rPr>
                <w:rFonts w:asciiTheme="majorHAnsi" w:hAnsiTheme="majorHAnsi"/>
              </w:rPr>
              <w:t>may</w:t>
            </w:r>
            <w:proofErr w:type="gramEnd"/>
            <w:r w:rsidRPr="00BA3BBB">
              <w:rPr>
                <w:rFonts w:asciiTheme="majorHAnsi" w:hAnsiTheme="majorHAnsi"/>
              </w:rPr>
              <w:t xml:space="preserve"> want to start with a Health and Safety Audit (both for AODA compliance and environmental). </w:t>
            </w:r>
          </w:p>
          <w:p w14:paraId="2631358C" w14:textId="77777777" w:rsidR="008303CE" w:rsidRPr="00BA3BBB" w:rsidRDefault="008303CE" w:rsidP="008303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Some members brought forward that the email communication from the Principal about the February 2019 meeting seemed as though the meeting and council is only about fundraising – it was noted and future emails will be further contextualised for clarity.  </w:t>
            </w:r>
          </w:p>
          <w:p w14:paraId="2921C071" w14:textId="033E2BDA" w:rsidR="005C2936" w:rsidRDefault="008303CE" w:rsidP="005C293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A3BBB">
              <w:rPr>
                <w:rFonts w:asciiTheme="majorHAnsi" w:hAnsiTheme="majorHAnsi"/>
              </w:rPr>
              <w:t xml:space="preserve">There was some concern/questions on how the council might get further involved in the broader context of Public Education in Ontario (e.g. Changes to Health Curriculum, suggestions for </w:t>
            </w:r>
            <w:r w:rsidR="00E763C1" w:rsidRPr="00BA3BBB">
              <w:rPr>
                <w:rFonts w:asciiTheme="majorHAnsi" w:hAnsiTheme="majorHAnsi"/>
              </w:rPr>
              <w:t xml:space="preserve">classroom cap sizes, changes to full day JK/SK etc.) as well as making more value driven choices/decisions. </w:t>
            </w:r>
          </w:p>
          <w:p w14:paraId="03250192" w14:textId="77777777" w:rsidR="00896D9C" w:rsidRPr="00896D9C" w:rsidRDefault="00896D9C" w:rsidP="00896D9C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0EE0842C" w14:textId="26D45771" w:rsidR="005C2936" w:rsidRPr="00BA3BBB" w:rsidRDefault="005C2936" w:rsidP="005C2936">
            <w:pPr>
              <w:rPr>
                <w:rFonts w:asciiTheme="majorHAnsi" w:hAnsiTheme="majorHAnsi"/>
                <w:sz w:val="24"/>
                <w:szCs w:val="24"/>
              </w:rPr>
            </w:pPr>
            <w:r w:rsidRPr="00BA3BBB">
              <w:rPr>
                <w:rFonts w:asciiTheme="majorHAnsi" w:hAnsiTheme="majorHAnsi"/>
                <w:sz w:val="24"/>
                <w:szCs w:val="24"/>
              </w:rPr>
              <w:t>Other</w:t>
            </w:r>
            <w:r w:rsidRPr="00BA3BBB">
              <w:rPr>
                <w:rFonts w:asciiTheme="majorHAnsi" w:hAnsiTheme="majorHAnsi"/>
                <w:b/>
                <w:sz w:val="24"/>
                <w:szCs w:val="24"/>
              </w:rPr>
              <w:t xml:space="preserve"> (NOTE: shared via email after the meeting)</w:t>
            </w:r>
            <w:r w:rsidRPr="00BA3BBB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78D02EBA" w14:textId="68143F35" w:rsidR="005C2936" w:rsidRPr="00896D9C" w:rsidRDefault="005C2936" w:rsidP="005C2936">
            <w:pPr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</w:pPr>
            <w:r w:rsidRPr="00896D9C">
              <w:rPr>
                <w:rFonts w:asciiTheme="majorHAnsi" w:hAnsiTheme="majorHAnsi"/>
                <w:color w:val="244061" w:themeColor="accent1" w:themeShade="80"/>
                <w:sz w:val="24"/>
                <w:szCs w:val="24"/>
              </w:rPr>
              <w:t>The fundraising committee is planning a Spring fundraiser (details below):</w:t>
            </w:r>
          </w:p>
          <w:p w14:paraId="3668F50B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When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: Friday, April 12, 7pm to 11pm</w:t>
            </w:r>
          </w:p>
          <w:p w14:paraId="738D652F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Theme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: Crock-Off: A </w:t>
            </w:r>
            <w:proofErr w:type="gramStart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crock pot</w:t>
            </w:r>
            <w:proofErr w:type="gramEnd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 cooking contest (and taste test!)</w:t>
            </w:r>
          </w:p>
          <w:p w14:paraId="126FB323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Admission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: FREE, with a suggested donation of $20 per person</w:t>
            </w:r>
          </w:p>
          <w:p w14:paraId="62381151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Drinks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: Alcoholic and non-alcoholic drinks will be served for a fee (likely $5 and $2 respectively). Water will be free. </w:t>
            </w:r>
          </w:p>
          <w:p w14:paraId="1BFD34D5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Description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: The committee will source 15 - 20 contestants who will cook up a delicious </w:t>
            </w:r>
            <w:proofErr w:type="gramStart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crock pot</w:t>
            </w:r>
            <w:proofErr w:type="gramEnd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 dish of their choosing. Contestants will cover the cost of their own crock-pot creations. Everyone who attends the event will get unlimited tastings of any and all dishes (while supplies last!), about 1/2 cup each. All guests will get 2 votes for the best crock-pot concoction, with the top 3 winners taking home prizes (to be sourced by the committee).</w:t>
            </w:r>
          </w:p>
          <w:p w14:paraId="5BE09223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Where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: The Redwood, 1300 </w:t>
            </w:r>
            <w:proofErr w:type="spellStart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Gerrard</w:t>
            </w:r>
            <w:proofErr w:type="spellEnd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 St E, just E of Greenwood (the former Circus Academy). Note that we’re not able to host this, or any other parent events, at the school.</w:t>
            </w:r>
          </w:p>
          <w:p w14:paraId="515342D9" w14:textId="77777777" w:rsidR="005C2936" w:rsidRPr="00896D9C" w:rsidRDefault="005C2936" w:rsidP="005C293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244061" w:themeColor="accent1" w:themeShade="80"/>
              </w:rPr>
            </w:pPr>
            <w:proofErr w:type="spellStart"/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lastRenderedPageBreak/>
              <w:t>Comms</w:t>
            </w:r>
            <w:proofErr w:type="spellEnd"/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 xml:space="preserve"> plan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: The committee will work with the </w:t>
            </w:r>
            <w:proofErr w:type="spellStart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comms</w:t>
            </w:r>
            <w:proofErr w:type="spellEnd"/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 xml:space="preserve"> team to develop (and translate) promo materials and spread word. </w:t>
            </w:r>
          </w:p>
          <w:p w14:paraId="6BC9AFE4" w14:textId="77777777" w:rsidR="005C2936" w:rsidRPr="00BA3BBB" w:rsidRDefault="005C2936" w:rsidP="005C293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896D9C">
              <w:rPr>
                <w:rFonts w:asciiTheme="majorHAnsi" w:hAnsiTheme="majorHAnsi" w:cs="Lucida Grande"/>
                <w:b/>
                <w:bCs/>
                <w:color w:val="244061" w:themeColor="accent1" w:themeShade="80"/>
              </w:rPr>
              <w:t>Volunteers</w:t>
            </w:r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: We’ll need 15 - 20 volunteers, including 4 Smart Serve volunteers. Please email Grace to flag your interest in volunteering (</w:t>
            </w:r>
            <w:hyperlink r:id="rId9" w:history="1">
              <w:r w:rsidRPr="00896D9C">
                <w:rPr>
                  <w:rFonts w:asciiTheme="majorHAnsi" w:hAnsiTheme="majorHAnsi" w:cs="Lucida Grande"/>
                  <w:color w:val="244061" w:themeColor="accent1" w:themeShade="80"/>
                  <w:u w:val="single" w:color="386EFF"/>
                </w:rPr>
                <w:t>gracetesa@rogers.com</w:t>
              </w:r>
            </w:hyperlink>
            <w:r w:rsidRPr="00896D9C">
              <w:rPr>
                <w:rFonts w:asciiTheme="majorHAnsi" w:hAnsiTheme="majorHAnsi" w:cs="Lucida Grande"/>
                <w:color w:val="244061" w:themeColor="accent1" w:themeShade="80"/>
              </w:rPr>
              <w:t>). Additionally, if you have leads on a volunteer DJ or alcohol sponsors, do let Grace know.</w:t>
            </w:r>
          </w:p>
          <w:p w14:paraId="48DFF002" w14:textId="02385B86" w:rsidR="005C2936" w:rsidRPr="00BA3BBB" w:rsidRDefault="005C2936" w:rsidP="005C2936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19D9E03C" w14:textId="77777777" w:rsidR="00A45E7B" w:rsidRPr="00D555D8" w:rsidRDefault="00A45E7B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67C1548" w14:textId="77777777" w:rsidR="00D555D8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Decisions</w:t>
      </w:r>
    </w:p>
    <w:tbl>
      <w:tblPr>
        <w:tblStyle w:val="a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930"/>
      </w:tblGrid>
      <w:tr w:rsidR="000E39D0" w:rsidRPr="00D555D8" w14:paraId="693B9507" w14:textId="77777777" w:rsidTr="00BA3BBB">
        <w:tc>
          <w:tcPr>
            <w:tcW w:w="2093" w:type="dxa"/>
          </w:tcPr>
          <w:p w14:paraId="7149452E" w14:textId="77777777" w:rsidR="000E39D0" w:rsidRPr="00D555D8" w:rsidRDefault="000E39D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15A6AD" w14:textId="77777777" w:rsidR="000E39D0" w:rsidRDefault="008303CE" w:rsidP="005C293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8303CE">
              <w:rPr>
                <w:rFonts w:asciiTheme="majorHAnsi" w:hAnsiTheme="majorHAnsi"/>
              </w:rPr>
              <w:t xml:space="preserve">No further funding </w:t>
            </w:r>
            <w:r w:rsidR="005C2936">
              <w:rPr>
                <w:rFonts w:asciiTheme="majorHAnsi" w:hAnsiTheme="majorHAnsi"/>
              </w:rPr>
              <w:t>decisions</w:t>
            </w:r>
            <w:r w:rsidRPr="008303CE">
              <w:rPr>
                <w:rFonts w:asciiTheme="majorHAnsi" w:hAnsiTheme="majorHAnsi"/>
              </w:rPr>
              <w:t xml:space="preserve"> were made. </w:t>
            </w:r>
          </w:p>
          <w:p w14:paraId="4DFA9A0B" w14:textId="77777777" w:rsidR="00BA3BBB" w:rsidRDefault="005C2936" w:rsidP="00BA3B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Devin Horne was appointed the Health &amp; Safety Advisor </w:t>
            </w:r>
          </w:p>
          <w:p w14:paraId="22EFEBF3" w14:textId="7882D38C" w:rsidR="00BA3BBB" w:rsidRPr="00BA3BBB" w:rsidRDefault="00BA3BBB" w:rsidP="00BA3BBB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</w:tbl>
    <w:p w14:paraId="2DD11FE3" w14:textId="77777777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AC101FC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Actions</w:t>
      </w:r>
    </w:p>
    <w:tbl>
      <w:tblPr>
        <w:tblStyle w:val="a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930"/>
      </w:tblGrid>
      <w:tr w:rsidR="000E39D0" w:rsidRPr="00D555D8" w14:paraId="2A87394A" w14:textId="77777777" w:rsidTr="00BA3BBB">
        <w:trPr>
          <w:trHeight w:val="1125"/>
        </w:trPr>
        <w:tc>
          <w:tcPr>
            <w:tcW w:w="2093" w:type="dxa"/>
          </w:tcPr>
          <w:p w14:paraId="6975F510" w14:textId="77777777" w:rsidR="000E39D0" w:rsidRPr="00D555D8" w:rsidRDefault="000E39D0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D4762D1" w14:textId="77777777" w:rsidR="000E39D0" w:rsidRPr="009E7B9E" w:rsidRDefault="008303CE" w:rsidP="008303C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/>
              </w:rPr>
            </w:pPr>
            <w:r w:rsidRPr="008303CE">
              <w:rPr>
                <w:rFonts w:asciiTheme="majorHAnsi" w:hAnsiTheme="majorHAnsi"/>
              </w:rPr>
              <w:t>Co-Chairs to consolidate the brainstorming ideas and share next steps at the March meeting.</w:t>
            </w:r>
          </w:p>
          <w:p w14:paraId="457CD51F" w14:textId="452DE4A1" w:rsidR="009E7B9E" w:rsidRPr="008303CE" w:rsidRDefault="009E7B9E" w:rsidP="008303CE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Nisha to start developing some </w:t>
            </w:r>
            <w:proofErr w:type="gramStart"/>
            <w:r>
              <w:rPr>
                <w:rFonts w:asciiTheme="majorHAnsi" w:hAnsiTheme="majorHAnsi"/>
              </w:rPr>
              <w:t>persona’s</w:t>
            </w:r>
            <w:proofErr w:type="gramEnd"/>
            <w:r>
              <w:rPr>
                <w:rFonts w:asciiTheme="majorHAnsi" w:hAnsiTheme="majorHAnsi"/>
              </w:rPr>
              <w:t xml:space="preserve"> based on available Census data from the Principal.</w:t>
            </w:r>
            <w:bookmarkStart w:id="0" w:name="_GoBack"/>
            <w:bookmarkEnd w:id="0"/>
          </w:p>
          <w:p w14:paraId="4FF521F2" w14:textId="77777777" w:rsidR="00BF1348" w:rsidRPr="00896D9C" w:rsidRDefault="008303CE" w:rsidP="00BF134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Devin and the Principal to conduct a Health and Safety Audit in the </w:t>
            </w:r>
            <w:proofErr w:type="gramStart"/>
            <w:r>
              <w:rPr>
                <w:rFonts w:asciiTheme="majorHAnsi" w:hAnsiTheme="majorHAnsi"/>
              </w:rPr>
              <w:t>Spring</w:t>
            </w:r>
            <w:proofErr w:type="gramEnd"/>
            <w:r>
              <w:rPr>
                <w:rFonts w:asciiTheme="majorHAnsi" w:hAnsiTheme="majorHAnsi"/>
              </w:rPr>
              <w:t xml:space="preserve">. </w:t>
            </w:r>
          </w:p>
          <w:p w14:paraId="278D5F7E" w14:textId="77777777" w:rsidR="00896D9C" w:rsidRPr="00896D9C" w:rsidRDefault="00896D9C" w:rsidP="00BF134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Principal to share the School Improvement Plan. </w:t>
            </w:r>
          </w:p>
          <w:p w14:paraId="66A6DD5D" w14:textId="0A242433" w:rsidR="00896D9C" w:rsidRPr="00BF1348" w:rsidRDefault="00896D9C" w:rsidP="00896D9C">
            <w:pPr>
              <w:pStyle w:val="ListParagraph"/>
              <w:ind w:left="360"/>
              <w:rPr>
                <w:rFonts w:asciiTheme="majorHAnsi" w:hAnsiTheme="majorHAnsi"/>
                <w:color w:val="000000"/>
              </w:rPr>
            </w:pPr>
          </w:p>
        </w:tc>
      </w:tr>
    </w:tbl>
    <w:p w14:paraId="249F1A23" w14:textId="77777777" w:rsidR="00BF1348" w:rsidRDefault="00BF134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DEFBC15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Agenda Items</w:t>
      </w:r>
    </w:p>
    <w:tbl>
      <w:tblPr>
        <w:tblStyle w:val="a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</w:tblGrid>
      <w:tr w:rsidR="000E39D0" w:rsidRPr="00D555D8" w14:paraId="55192992" w14:textId="77777777" w:rsidTr="00BA3BBB">
        <w:tc>
          <w:tcPr>
            <w:tcW w:w="11023" w:type="dxa"/>
          </w:tcPr>
          <w:p w14:paraId="310F415B" w14:textId="77777777" w:rsidR="00D555D8" w:rsidRPr="00D555D8" w:rsidRDefault="00A45E7B" w:rsidP="00D555D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</w:t>
            </w:r>
            <w:r w:rsidR="00D555D8" w:rsidRPr="00D555D8">
              <w:rPr>
                <w:rFonts w:asciiTheme="majorHAnsi" w:hAnsiTheme="majorHAnsi"/>
                <w:sz w:val="24"/>
                <w:szCs w:val="24"/>
              </w:rPr>
              <w:t xml:space="preserve"> 2019</w:t>
            </w:r>
          </w:p>
          <w:p w14:paraId="314AFDBA" w14:textId="77777777" w:rsidR="000E39D0" w:rsidRPr="00A45E7B" w:rsidRDefault="00D555D8" w:rsidP="00A45E7B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Theme="majorHAnsi" w:hAnsiTheme="majorHAnsi"/>
                <w:color w:val="000000"/>
              </w:rPr>
            </w:pPr>
            <w:r w:rsidRPr="00D555D8">
              <w:rPr>
                <w:rFonts w:asciiTheme="majorHAnsi" w:hAnsiTheme="majorHAnsi"/>
              </w:rPr>
              <w:t xml:space="preserve">Fun Fair </w:t>
            </w:r>
          </w:p>
          <w:p w14:paraId="533B32AE" w14:textId="77777777" w:rsidR="00A45E7B" w:rsidRPr="00BA3BBB" w:rsidRDefault="00BF1348" w:rsidP="00A45E7B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Spring Fundr</w:t>
            </w:r>
            <w:r w:rsidR="00A45E7B">
              <w:rPr>
                <w:rFonts w:asciiTheme="majorHAnsi" w:hAnsiTheme="majorHAnsi"/>
              </w:rPr>
              <w:t>aiser</w:t>
            </w:r>
          </w:p>
          <w:p w14:paraId="24F48EDB" w14:textId="2ECCE155" w:rsidR="00BA3BBB" w:rsidRPr="00D555D8" w:rsidRDefault="00BA3BBB" w:rsidP="00BA3BBB">
            <w:pPr>
              <w:pStyle w:val="ListParagraph"/>
              <w:rPr>
                <w:rFonts w:asciiTheme="majorHAnsi" w:hAnsiTheme="majorHAnsi"/>
                <w:color w:val="000000"/>
              </w:rPr>
            </w:pPr>
          </w:p>
        </w:tc>
      </w:tr>
    </w:tbl>
    <w:p w14:paraId="415CA0DA" w14:textId="77777777" w:rsidR="000E39D0" w:rsidRPr="00D555D8" w:rsidRDefault="000E39D0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993AABB" w14:textId="77777777" w:rsidR="000E39D0" w:rsidRPr="00D555D8" w:rsidRDefault="00D555D8">
      <w:pPr>
        <w:pStyle w:val="normal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5D8">
        <w:rPr>
          <w:rFonts w:asciiTheme="majorHAnsi" w:hAnsiTheme="majorHAnsi"/>
          <w:b/>
          <w:sz w:val="24"/>
          <w:szCs w:val="24"/>
        </w:rPr>
        <w:t>Future Meeting Schedule</w:t>
      </w:r>
    </w:p>
    <w:tbl>
      <w:tblPr>
        <w:tblStyle w:val="a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8930"/>
      </w:tblGrid>
      <w:tr w:rsidR="000E39D0" w:rsidRPr="00D555D8" w14:paraId="49DD3F97" w14:textId="77777777" w:rsidTr="00BA3BBB">
        <w:tc>
          <w:tcPr>
            <w:tcW w:w="2093" w:type="dxa"/>
          </w:tcPr>
          <w:p w14:paraId="5109921D" w14:textId="77777777" w:rsidR="000E39D0" w:rsidRPr="00D555D8" w:rsidRDefault="00D555D8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bookmarkStart w:id="1" w:name="_gjdgxs" w:colFirst="0" w:colLast="0"/>
            <w:bookmarkEnd w:id="1"/>
            <w:r w:rsidRPr="00D555D8">
              <w:rPr>
                <w:rFonts w:asciiTheme="majorHAnsi" w:hAnsiTheme="majorHAnsi"/>
                <w:sz w:val="24"/>
                <w:szCs w:val="24"/>
              </w:rPr>
              <w:t>2018-19</w:t>
            </w:r>
          </w:p>
        </w:tc>
        <w:tc>
          <w:tcPr>
            <w:tcW w:w="8930" w:type="dxa"/>
          </w:tcPr>
          <w:p w14:paraId="773735A1" w14:textId="77777777" w:rsidR="000E39D0" w:rsidRPr="00D555D8" w:rsidRDefault="00D555D8">
            <w:pPr>
              <w:pStyle w:val="normal0"/>
              <w:rPr>
                <w:rFonts w:asciiTheme="majorHAnsi" w:hAnsiTheme="majorHAnsi"/>
                <w:sz w:val="24"/>
                <w:szCs w:val="24"/>
              </w:rPr>
            </w:pPr>
            <w:r w:rsidRPr="00D555D8">
              <w:rPr>
                <w:rFonts w:asciiTheme="majorHAnsi" w:hAnsiTheme="majorHAnsi"/>
                <w:sz w:val="24"/>
                <w:szCs w:val="24"/>
              </w:rPr>
              <w:t>The 2018-19 meeting schedule is as follows:</w:t>
            </w:r>
          </w:p>
          <w:p w14:paraId="1C114C30" w14:textId="77777777" w:rsidR="000E39D0" w:rsidRPr="00D555D8" w:rsidRDefault="00D555D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5D8">
              <w:rPr>
                <w:rFonts w:asciiTheme="majorHAnsi" w:hAnsiTheme="majorHAnsi"/>
                <w:color w:val="000000"/>
                <w:sz w:val="24"/>
                <w:szCs w:val="24"/>
              </w:rPr>
              <w:t>March 19</w:t>
            </w:r>
          </w:p>
          <w:p w14:paraId="5EA49A16" w14:textId="77777777" w:rsidR="000E39D0" w:rsidRPr="00D555D8" w:rsidRDefault="00D555D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5D8">
              <w:rPr>
                <w:rFonts w:asciiTheme="majorHAnsi" w:hAnsiTheme="majorHAnsi"/>
                <w:color w:val="000000"/>
                <w:sz w:val="24"/>
                <w:szCs w:val="24"/>
              </w:rPr>
              <w:t>April 16</w:t>
            </w:r>
          </w:p>
          <w:p w14:paraId="6BB83739" w14:textId="77777777" w:rsidR="000E39D0" w:rsidRPr="00D555D8" w:rsidRDefault="00D555D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5D8">
              <w:rPr>
                <w:rFonts w:asciiTheme="majorHAnsi" w:hAnsiTheme="majorHAnsi"/>
                <w:color w:val="000000"/>
                <w:sz w:val="24"/>
                <w:szCs w:val="24"/>
              </w:rPr>
              <w:t>May 21</w:t>
            </w:r>
          </w:p>
          <w:p w14:paraId="152B81DE" w14:textId="77777777" w:rsidR="000E39D0" w:rsidRPr="00D555D8" w:rsidRDefault="00D555D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555D8">
              <w:rPr>
                <w:rFonts w:asciiTheme="majorHAnsi" w:hAnsiTheme="majorHAnsi"/>
                <w:color w:val="000000"/>
                <w:sz w:val="24"/>
                <w:szCs w:val="24"/>
              </w:rPr>
              <w:t>June 18</w:t>
            </w:r>
          </w:p>
          <w:p w14:paraId="4121D460" w14:textId="77777777" w:rsidR="000E39D0" w:rsidRPr="00D555D8" w:rsidRDefault="000E39D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14:paraId="47DD6018" w14:textId="77777777" w:rsidR="000E39D0" w:rsidRDefault="000E39D0">
      <w:pPr>
        <w:pStyle w:val="normal0"/>
        <w:rPr>
          <w:sz w:val="20"/>
          <w:szCs w:val="20"/>
        </w:rPr>
      </w:pPr>
    </w:p>
    <w:p w14:paraId="12BC4333" w14:textId="77777777" w:rsidR="000E39D0" w:rsidRDefault="000E39D0">
      <w:pPr>
        <w:pStyle w:val="normal0"/>
      </w:pPr>
    </w:p>
    <w:sectPr w:rsidR="000E39D0" w:rsidSect="00BA3BBB">
      <w:footerReference w:type="even" r:id="rId10"/>
      <w:footerReference w:type="default" r:id="rId11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C6ED4" w14:textId="77777777" w:rsidR="00896D9C" w:rsidRDefault="00896D9C" w:rsidP="00D555D8">
      <w:pPr>
        <w:spacing w:after="0" w:line="240" w:lineRule="auto"/>
      </w:pPr>
      <w:r>
        <w:separator/>
      </w:r>
    </w:p>
  </w:endnote>
  <w:endnote w:type="continuationSeparator" w:id="0">
    <w:p w14:paraId="264851B6" w14:textId="77777777" w:rsidR="00896D9C" w:rsidRDefault="00896D9C" w:rsidP="00D5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13CE" w14:textId="77777777" w:rsidR="00896D9C" w:rsidRDefault="00896D9C" w:rsidP="00A45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BB509" w14:textId="77777777" w:rsidR="00896D9C" w:rsidRDefault="00896D9C" w:rsidP="00D5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878B" w14:textId="77777777" w:rsidR="00896D9C" w:rsidRDefault="00896D9C" w:rsidP="00A45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B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2CBC4" w14:textId="77777777" w:rsidR="00896D9C" w:rsidRDefault="00896D9C" w:rsidP="00D55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56D3" w14:textId="77777777" w:rsidR="00896D9C" w:rsidRDefault="00896D9C" w:rsidP="00D555D8">
      <w:pPr>
        <w:spacing w:after="0" w:line="240" w:lineRule="auto"/>
      </w:pPr>
      <w:r>
        <w:separator/>
      </w:r>
    </w:p>
  </w:footnote>
  <w:footnote w:type="continuationSeparator" w:id="0">
    <w:p w14:paraId="74A3D3B8" w14:textId="77777777" w:rsidR="00896D9C" w:rsidRDefault="00896D9C" w:rsidP="00D5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BB0"/>
    <w:multiLevelType w:val="hybridMultilevel"/>
    <w:tmpl w:val="D02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41FEB"/>
    <w:multiLevelType w:val="multilevel"/>
    <w:tmpl w:val="461607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DD2812"/>
    <w:multiLevelType w:val="multilevel"/>
    <w:tmpl w:val="C37E6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0B7328"/>
    <w:multiLevelType w:val="hybridMultilevel"/>
    <w:tmpl w:val="10CEF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53DBB"/>
    <w:multiLevelType w:val="multilevel"/>
    <w:tmpl w:val="E63E81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520350"/>
    <w:multiLevelType w:val="hybridMultilevel"/>
    <w:tmpl w:val="80664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51A2F"/>
    <w:multiLevelType w:val="multilevel"/>
    <w:tmpl w:val="54360E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76088E"/>
    <w:multiLevelType w:val="hybridMultilevel"/>
    <w:tmpl w:val="AF50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347E1"/>
    <w:multiLevelType w:val="hybridMultilevel"/>
    <w:tmpl w:val="9ECC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A9A2F80"/>
    <w:multiLevelType w:val="hybridMultilevel"/>
    <w:tmpl w:val="08EC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A64D8"/>
    <w:multiLevelType w:val="hybridMultilevel"/>
    <w:tmpl w:val="0C72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2DA7"/>
    <w:multiLevelType w:val="hybridMultilevel"/>
    <w:tmpl w:val="8326D4BE"/>
    <w:lvl w:ilvl="0" w:tplc="ACA02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140ED4"/>
    <w:multiLevelType w:val="hybridMultilevel"/>
    <w:tmpl w:val="CB38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9582B"/>
    <w:multiLevelType w:val="multilevel"/>
    <w:tmpl w:val="642EA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1A1E2C"/>
    <w:multiLevelType w:val="hybridMultilevel"/>
    <w:tmpl w:val="46F0B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9509F"/>
    <w:multiLevelType w:val="multilevel"/>
    <w:tmpl w:val="5DD8BC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EAB6125"/>
    <w:multiLevelType w:val="hybridMultilevel"/>
    <w:tmpl w:val="0AC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F17D2C"/>
    <w:multiLevelType w:val="hybridMultilevel"/>
    <w:tmpl w:val="C1985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F13C35"/>
    <w:multiLevelType w:val="multilevel"/>
    <w:tmpl w:val="E9167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8CA34F3"/>
    <w:multiLevelType w:val="hybridMultilevel"/>
    <w:tmpl w:val="F336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5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39D0"/>
    <w:rsid w:val="000E39D0"/>
    <w:rsid w:val="001001CC"/>
    <w:rsid w:val="00455A93"/>
    <w:rsid w:val="005C2936"/>
    <w:rsid w:val="008303CE"/>
    <w:rsid w:val="00896D9C"/>
    <w:rsid w:val="009B6F9B"/>
    <w:rsid w:val="009E7B9E"/>
    <w:rsid w:val="00A45E7B"/>
    <w:rsid w:val="00BA3BBB"/>
    <w:rsid w:val="00BF1348"/>
    <w:rsid w:val="00D555D8"/>
    <w:rsid w:val="00E763C1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87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5D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55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8"/>
  </w:style>
  <w:style w:type="character" w:styleId="PageNumber">
    <w:name w:val="page number"/>
    <w:basedOn w:val="DefaultParagraphFont"/>
    <w:uiPriority w:val="99"/>
    <w:semiHidden/>
    <w:unhideWhenUsed/>
    <w:rsid w:val="00D5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racetesa@roger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921</Words>
  <Characters>5254</Characters>
  <Application>Microsoft Macintosh Word</Application>
  <DocSecurity>0</DocSecurity>
  <Lines>43</Lines>
  <Paragraphs>12</Paragraphs>
  <ScaleCrop>false</ScaleCrop>
  <Company>University of Toronto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Nisha Haji</cp:lastModifiedBy>
  <cp:revision>7</cp:revision>
  <dcterms:created xsi:type="dcterms:W3CDTF">2019-03-05T15:38:00Z</dcterms:created>
  <dcterms:modified xsi:type="dcterms:W3CDTF">2019-03-05T16:23:00Z</dcterms:modified>
</cp:coreProperties>
</file>